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676EE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  <w:bookmarkStart w:id="0" w:name="_GoBack"/>
      <w:bookmarkEnd w:id="0"/>
      <w:r>
        <w:rPr>
          <w:rFonts w:ascii="Calibri" w:hAnsi="Calibri" w:cs="Calibri"/>
          <w:color w:val="1F497D"/>
          <w:sz w:val="22"/>
          <w:szCs w:val="22"/>
          <w:u w:val="single"/>
        </w:rPr>
        <w:t>Hounds of the Baskervilles</w:t>
      </w:r>
    </w:p>
    <w:p w14:paraId="058D5351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</w:p>
    <w:p w14:paraId="19C20F83" w14:textId="77777777" w:rsidR="00B124BD" w:rsidRDefault="00B124BD" w:rsidP="00B124BD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Greed is a powerful motivator:  </w:t>
      </w:r>
      <w:hyperlink r:id="rId5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http://padlet.com/cathy_smith1/esvurlqe6k0v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44D9DA33" w14:textId="77777777" w:rsidR="00B124BD" w:rsidRDefault="00B124BD" w:rsidP="00B124BD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We cannot be ruled by our fears:  </w:t>
      </w:r>
      <w:hyperlink r:id="rId6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http://padlet.com/cathy_smith1/atdnlebtjpwl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7494A68C" w14:textId="77777777" w:rsidR="00B124BD" w:rsidRDefault="00B124BD" w:rsidP="00B124BD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Appearances can be deceiving:  </w:t>
      </w:r>
      <w:hyperlink r:id="rId7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http://padlet.com/cathy_smith1/re87hin1mx5w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05C648C4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</w:p>
    <w:p w14:paraId="22E23D14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</w:p>
    <w:p w14:paraId="5C4DF2BE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  <w:u w:val="single"/>
        </w:rPr>
        <w:t>Rebecca</w:t>
      </w:r>
    </w:p>
    <w:p w14:paraId="356651FE" w14:textId="77777777" w:rsidR="00B124BD" w:rsidRDefault="00B124BD" w:rsidP="00B124BD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Loyalty proves one’s character:  </w:t>
      </w:r>
      <w:hyperlink r:id="rId8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http://padlet.com/cathy_smith1/ufx3ejpakdf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3164577D" w14:textId="77777777" w:rsidR="00B124BD" w:rsidRDefault="00B124BD" w:rsidP="00B124BD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Love can be painful:  </w:t>
      </w:r>
      <w:hyperlink r:id="rId9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http://padlet.com/cathy_smith1/7sd2pp0ln41t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717D248F" w14:textId="77777777" w:rsidR="00B124BD" w:rsidRDefault="00B124BD" w:rsidP="00B124BD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Things are not always as they appear:  </w:t>
      </w:r>
      <w:hyperlink r:id="rId10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http://padlet.com/cathy_smith1/4sobav4cnmjn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68F06D18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</w:p>
    <w:p w14:paraId="6A962854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</w:p>
    <w:p w14:paraId="1D960CF6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</w:p>
    <w:p w14:paraId="207C092B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  <w:u w:val="single"/>
        </w:rPr>
        <w:t>And Then There Were None</w:t>
      </w:r>
    </w:p>
    <w:p w14:paraId="51787B41" w14:textId="77777777" w:rsidR="00B124BD" w:rsidRDefault="00B124BD" w:rsidP="00B124B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What goes around comes around:  </w:t>
      </w:r>
      <w:hyperlink r:id="rId11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http://padlet.com/cathy_smith1/1zxq3k0qzs8h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161D5524" w14:textId="77777777" w:rsidR="00B124BD" w:rsidRDefault="00B124BD" w:rsidP="00B124B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Guilt is a ghost that haunts your conscience:  </w:t>
      </w:r>
      <w:hyperlink r:id="rId12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http://padlet.com/cathy_smith1/etxeu2akzr9q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7E580876" w14:textId="77777777" w:rsidR="00B124BD" w:rsidRDefault="00B124BD" w:rsidP="00B124BD">
      <w:pPr>
        <w:pStyle w:val="ListParagraph"/>
        <w:numPr>
          <w:ilvl w:val="0"/>
          <w:numId w:val="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Social hierarchy does not prove guilt or innocence:  </w:t>
      </w:r>
      <w:hyperlink r:id="rId13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http://padlet.com/cathy_smith1/nsli4zusn8rk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12499486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</w:p>
    <w:p w14:paraId="2BD3A3AF" w14:textId="77777777" w:rsidR="00B124BD" w:rsidRDefault="00B124BD" w:rsidP="00B124BD">
      <w:pPr>
        <w:rPr>
          <w:rFonts w:ascii="Calibri" w:hAnsi="Calibri" w:cs="Calibri"/>
          <w:color w:val="1F497D"/>
          <w:sz w:val="22"/>
          <w:szCs w:val="22"/>
          <w:u w:val="single"/>
        </w:rPr>
      </w:pPr>
      <w:r>
        <w:rPr>
          <w:rFonts w:ascii="Calibri" w:hAnsi="Calibri" w:cs="Calibri"/>
          <w:color w:val="1F497D"/>
          <w:sz w:val="22"/>
          <w:szCs w:val="22"/>
          <w:u w:val="single"/>
        </w:rPr>
        <w:t xml:space="preserve">Murder of Roger </w:t>
      </w:r>
      <w:proofErr w:type="spellStart"/>
      <w:r>
        <w:rPr>
          <w:rFonts w:ascii="Calibri" w:hAnsi="Calibri" w:cs="Calibri"/>
          <w:color w:val="1F497D"/>
          <w:sz w:val="22"/>
          <w:szCs w:val="22"/>
          <w:u w:val="single"/>
        </w:rPr>
        <w:t>Ackroyd</w:t>
      </w:r>
      <w:proofErr w:type="spellEnd"/>
    </w:p>
    <w:p w14:paraId="713B4398" w14:textId="77777777" w:rsidR="00B124BD" w:rsidRDefault="00B124BD" w:rsidP="00B124BD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Good will always overcome evil:  </w:t>
      </w:r>
      <w:hyperlink r:id="rId14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http://padlet.com/cathy_smith1/e4du78aurb2s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099D01F4" w14:textId="77777777" w:rsidR="00B124BD" w:rsidRDefault="00B124BD" w:rsidP="00B124BD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One’s environment can influence one’s behavior:  </w:t>
      </w:r>
      <w:hyperlink r:id="rId15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http://padlet.com/cathy_smith1/cf3eyg3enwxd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6760981F" w14:textId="77777777" w:rsidR="00B124BD" w:rsidRDefault="00B124BD" w:rsidP="00B124BD">
      <w:pPr>
        <w:pStyle w:val="ListParagraph"/>
        <w:numPr>
          <w:ilvl w:val="0"/>
          <w:numId w:val="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Secrets can be dangerous:  </w:t>
      </w:r>
      <w:hyperlink r:id="rId16" w:history="1">
        <w:r w:rsidRPr="00384C7F">
          <w:rPr>
            <w:rStyle w:val="Hyperlink"/>
            <w:rFonts w:ascii="Calibri" w:hAnsi="Calibri" w:cs="Calibri"/>
            <w:sz w:val="22"/>
            <w:szCs w:val="22"/>
          </w:rPr>
          <w:t>http://padlet.com/cathy_smith1/x0q2putg9rqg</w:t>
        </w:r>
      </w:hyperlink>
      <w:r>
        <w:rPr>
          <w:rFonts w:ascii="Calibri" w:hAnsi="Calibri" w:cs="Calibri"/>
          <w:color w:val="1F497D"/>
          <w:sz w:val="22"/>
          <w:szCs w:val="22"/>
        </w:rPr>
        <w:t xml:space="preserve"> </w:t>
      </w:r>
    </w:p>
    <w:p w14:paraId="7FB8DD16" w14:textId="77777777" w:rsidR="007513B7" w:rsidRDefault="007513B7"/>
    <w:sectPr w:rsidR="00751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03FC8"/>
    <w:multiLevelType w:val="hybridMultilevel"/>
    <w:tmpl w:val="179AB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82521"/>
    <w:multiLevelType w:val="hybridMultilevel"/>
    <w:tmpl w:val="15DA9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A7992"/>
    <w:multiLevelType w:val="hybridMultilevel"/>
    <w:tmpl w:val="4D44B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E239E"/>
    <w:multiLevelType w:val="hybridMultilevel"/>
    <w:tmpl w:val="58D67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4BD"/>
    <w:rsid w:val="007513B7"/>
    <w:rsid w:val="00B124BD"/>
    <w:rsid w:val="00F9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1BCF4"/>
  <w15:chartTrackingRefBased/>
  <w15:docId w15:val="{3ABB27B0-FF0C-41BB-B37B-2FA6134F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4B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4BD"/>
    <w:pPr>
      <w:ind w:left="720"/>
    </w:pPr>
  </w:style>
  <w:style w:type="character" w:styleId="Hyperlink">
    <w:name w:val="Hyperlink"/>
    <w:basedOn w:val="DefaultParagraphFont"/>
    <w:uiPriority w:val="99"/>
    <w:unhideWhenUsed/>
    <w:rsid w:val="00B12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dlet.com/cathy_smith1/ufx3ejpakdf" TargetMode="External"/><Relationship Id="rId13" Type="http://schemas.openxmlformats.org/officeDocument/2006/relationships/hyperlink" Target="http://padlet.com/cathy_smith1/nsli4zusn8r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dlet.com/cathy_smith1/re87hin1mx5w" TargetMode="External"/><Relationship Id="rId12" Type="http://schemas.openxmlformats.org/officeDocument/2006/relationships/hyperlink" Target="http://padlet.com/cathy_smith1/etxeu2akzr9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adlet.com/cathy_smith1/x0q2putg9rq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adlet.com/cathy_smith1/atdnlebtjpwl" TargetMode="External"/><Relationship Id="rId11" Type="http://schemas.openxmlformats.org/officeDocument/2006/relationships/hyperlink" Target="http://padlet.com/cathy_smith1/1zxq3k0qzs8h" TargetMode="External"/><Relationship Id="rId5" Type="http://schemas.openxmlformats.org/officeDocument/2006/relationships/hyperlink" Target="http://padlet.com/cathy_smith1/esvurlqe6k0v" TargetMode="External"/><Relationship Id="rId15" Type="http://schemas.openxmlformats.org/officeDocument/2006/relationships/hyperlink" Target="http://padlet.com/cathy_smith1/cf3eyg3enwxd" TargetMode="External"/><Relationship Id="rId10" Type="http://schemas.openxmlformats.org/officeDocument/2006/relationships/hyperlink" Target="http://padlet.com/cathy_smith1/4sobav4cnmj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dlet.com/cathy_smith1/7sd2pp0ln41t" TargetMode="External"/><Relationship Id="rId14" Type="http://schemas.openxmlformats.org/officeDocument/2006/relationships/hyperlink" Target="http://padlet.com/cathy_smith1/e4du78aurb2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Peterson</dc:creator>
  <cp:keywords/>
  <dc:description/>
  <cp:lastModifiedBy>Lisa M. Trojnar</cp:lastModifiedBy>
  <cp:revision>2</cp:revision>
  <dcterms:created xsi:type="dcterms:W3CDTF">2016-02-16T17:55:00Z</dcterms:created>
  <dcterms:modified xsi:type="dcterms:W3CDTF">2016-02-16T17:55:00Z</dcterms:modified>
</cp:coreProperties>
</file>